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5386" w:type="dxa"/>
        <w:tblInd w:w="9464" w:type="dxa"/>
        <w:tblLook w:val="04A0" w:firstRow="1" w:lastRow="0" w:firstColumn="1" w:lastColumn="0" w:noHBand="0" w:noVBand="1"/>
      </w:tblPr>
      <w:tblGrid>
        <w:gridCol w:w="5386"/>
      </w:tblGrid>
      <w:tr w:rsidR="00FC1B28" w:rsidRPr="00FC1B28" w:rsidTr="00421363">
        <w:tc>
          <w:tcPr>
            <w:tcW w:w="5386" w:type="dxa"/>
            <w:tcBorders>
              <w:top w:val="nil"/>
              <w:left w:val="nil"/>
              <w:bottom w:val="nil"/>
              <w:right w:val="nil"/>
            </w:tcBorders>
          </w:tcPr>
          <w:p w:rsidR="00FC1B28" w:rsidRPr="00FC1B28" w:rsidRDefault="00FC1B28" w:rsidP="00FC1B28">
            <w:pPr>
              <w:widowControl w:val="0"/>
              <w:spacing w:after="0"/>
              <w:jc w:val="center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  <w:r w:rsidRPr="00FC1B28">
              <w:rPr>
                <w:rFonts w:ascii="Arial" w:hAnsi="Arial" w:cs="Arial"/>
                <w:bCs/>
                <w:sz w:val="24"/>
                <w:szCs w:val="24"/>
              </w:rPr>
              <w:t>Приложение 3</w:t>
            </w:r>
          </w:p>
          <w:p w:rsidR="00FC1B28" w:rsidRPr="00FC1B28" w:rsidRDefault="00FC1B28" w:rsidP="00FC1B28">
            <w:pPr>
              <w:tabs>
                <w:tab w:val="left" w:pos="3011"/>
              </w:tabs>
              <w:spacing w:after="0"/>
              <w:jc w:val="center"/>
              <w:rPr>
                <w:rFonts w:ascii="Arial" w:hAnsi="Arial" w:cs="Arial"/>
                <w:kern w:val="32"/>
                <w:sz w:val="24"/>
                <w:szCs w:val="24"/>
              </w:rPr>
            </w:pPr>
            <w:r w:rsidRPr="00FC1B28">
              <w:rPr>
                <w:rFonts w:ascii="Arial" w:hAnsi="Arial" w:cs="Arial"/>
                <w:kern w:val="32"/>
                <w:sz w:val="24"/>
                <w:szCs w:val="24"/>
              </w:rPr>
              <w:t xml:space="preserve">к решению Совета депутатов </w:t>
            </w:r>
            <w:proofErr w:type="spellStart"/>
            <w:r w:rsidRPr="00FC1B28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FC1B28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«О бюджете </w:t>
            </w:r>
            <w:proofErr w:type="spellStart"/>
            <w:r w:rsidRPr="00FC1B28">
              <w:rPr>
                <w:rFonts w:ascii="Arial" w:hAnsi="Arial" w:cs="Arial"/>
                <w:kern w:val="32"/>
                <w:sz w:val="24"/>
                <w:szCs w:val="24"/>
              </w:rPr>
              <w:t>Уренского</w:t>
            </w:r>
            <w:proofErr w:type="spellEnd"/>
            <w:r w:rsidRPr="00FC1B28">
              <w:rPr>
                <w:rFonts w:ascii="Arial" w:hAnsi="Arial" w:cs="Arial"/>
                <w:kern w:val="32"/>
                <w:sz w:val="24"/>
                <w:szCs w:val="24"/>
              </w:rPr>
              <w:t xml:space="preserve"> муниципального округа Нижегородской области на 2026 год и на плановый период 2027 и 2028 годов»</w:t>
            </w:r>
          </w:p>
          <w:p w:rsidR="00FC1B28" w:rsidRPr="00FC1B28" w:rsidRDefault="00FC1B28" w:rsidP="00FC1B28">
            <w:pPr>
              <w:widowControl w:val="0"/>
              <w:spacing w:after="0"/>
              <w:jc w:val="right"/>
              <w:outlineLvl w:val="0"/>
              <w:rPr>
                <w:rFonts w:ascii="Arial" w:hAnsi="Arial" w:cs="Arial"/>
                <w:bCs/>
                <w:sz w:val="24"/>
                <w:szCs w:val="24"/>
              </w:rPr>
            </w:pPr>
          </w:p>
        </w:tc>
      </w:tr>
    </w:tbl>
    <w:p w:rsidR="00FC1B28" w:rsidRPr="00FC1B28" w:rsidRDefault="00FC1B28" w:rsidP="00FC1B28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</w:p>
    <w:p w:rsidR="00FC1B28" w:rsidRPr="00FC1B28" w:rsidRDefault="00FC1B28" w:rsidP="00FC1B28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bCs/>
          <w:sz w:val="24"/>
          <w:szCs w:val="24"/>
          <w:lang w:eastAsia="ru-RU"/>
        </w:rPr>
      </w:pPr>
      <w:r w:rsidRPr="00FC1B28">
        <w:rPr>
          <w:rFonts w:ascii="Arial" w:eastAsia="Times New Roman" w:hAnsi="Arial" w:cs="Arial"/>
          <w:bCs/>
          <w:sz w:val="24"/>
          <w:szCs w:val="24"/>
          <w:lang w:eastAsia="ru-RU"/>
        </w:rPr>
        <w:t>Источники финансирования дефицита бюджета на 2026 год и на плановый период 2027 и 2028 годов</w:t>
      </w:r>
    </w:p>
    <w:p w:rsidR="00FC1B28" w:rsidRPr="00FC1B28" w:rsidRDefault="00FC1B28" w:rsidP="00FC1B28">
      <w:pPr>
        <w:autoSpaceDE w:val="0"/>
        <w:autoSpaceDN w:val="0"/>
        <w:spacing w:after="0" w:line="240" w:lineRule="auto"/>
        <w:ind w:firstLine="737"/>
        <w:jc w:val="center"/>
        <w:rPr>
          <w:rFonts w:ascii="Arial" w:eastAsia="Times New Roman" w:hAnsi="Arial" w:cs="Arial"/>
          <w:sz w:val="24"/>
          <w:szCs w:val="24"/>
          <w:lang w:eastAsia="ru-RU"/>
        </w:rPr>
      </w:pPr>
      <w:r w:rsidRPr="00FC1B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(в редакции решения Совета депутатов </w:t>
      </w:r>
      <w:proofErr w:type="spellStart"/>
      <w:r w:rsidRPr="00FC1B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>Уренского</w:t>
      </w:r>
      <w:proofErr w:type="spellEnd"/>
      <w:r w:rsidRPr="00FC1B28">
        <w:rPr>
          <w:rFonts w:ascii="Arial" w:eastAsia="Times New Roman" w:hAnsi="Arial" w:cs="Arial"/>
          <w:bCs/>
          <w:color w:val="0070C0"/>
          <w:sz w:val="24"/>
          <w:szCs w:val="24"/>
          <w:lang w:eastAsia="ru-RU"/>
        </w:rPr>
        <w:t xml:space="preserve"> муниципального округа Нижегородской области от 29.01.2026 №41, от 19.03.2026 №52, от 23.04.2026 №69, от 21.05.2026 №74)</w:t>
      </w:r>
    </w:p>
    <w:p w:rsidR="00FC1B28" w:rsidRPr="00FC1B28" w:rsidRDefault="00FC1B28" w:rsidP="00FC1B28">
      <w:pPr>
        <w:autoSpaceDE w:val="0"/>
        <w:autoSpaceDN w:val="0"/>
        <w:spacing w:after="0" w:line="240" w:lineRule="auto"/>
        <w:jc w:val="center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C1B28" w:rsidRPr="00FC1B28" w:rsidRDefault="00FC1B28" w:rsidP="00FC1B28">
      <w:pPr>
        <w:tabs>
          <w:tab w:val="left" w:pos="9214"/>
        </w:tabs>
        <w:overflowPunct w:val="0"/>
        <w:autoSpaceDE w:val="0"/>
        <w:autoSpaceDN w:val="0"/>
        <w:adjustRightInd w:val="0"/>
        <w:spacing w:after="0" w:line="240" w:lineRule="auto"/>
        <w:jc w:val="right"/>
        <w:textAlignment w:val="baseline"/>
        <w:rPr>
          <w:rFonts w:ascii="Arial" w:eastAsia="Times New Roman" w:hAnsi="Arial" w:cs="Arial"/>
          <w:kern w:val="32"/>
          <w:sz w:val="24"/>
          <w:szCs w:val="24"/>
          <w:lang w:eastAsia="ru-RU"/>
        </w:rPr>
      </w:pPr>
      <w:r w:rsidRPr="00FC1B28">
        <w:rPr>
          <w:rFonts w:ascii="Arial" w:eastAsia="Times New Roman" w:hAnsi="Arial" w:cs="Arial"/>
          <w:kern w:val="32"/>
          <w:sz w:val="24"/>
          <w:szCs w:val="24"/>
          <w:lang w:eastAsia="ru-RU"/>
        </w:rPr>
        <w:t>(рублей)</w:t>
      </w:r>
    </w:p>
    <w:tbl>
      <w:tblPr>
        <w:tblW w:w="15348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3299"/>
        <w:gridCol w:w="6237"/>
        <w:gridCol w:w="1984"/>
        <w:gridCol w:w="1985"/>
        <w:gridCol w:w="1843"/>
      </w:tblGrid>
      <w:tr w:rsidR="00FC1B28" w:rsidRPr="00FC1B28" w:rsidTr="00421363">
        <w:trPr>
          <w:trHeight w:val="571"/>
          <w:tblHeader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Код бюджетной классификации Российской Федерации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Наименование источников</w:t>
            </w:r>
            <w:bookmarkStart w:id="0" w:name="_GoBack"/>
            <w:bookmarkEnd w:id="0"/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2026 год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2027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-108" w:right="-108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2028 год</w:t>
            </w:r>
          </w:p>
        </w:tc>
      </w:tr>
      <w:tr w:rsidR="00FC1B28" w:rsidRPr="00FC1B28" w:rsidTr="00421363">
        <w:trPr>
          <w:trHeight w:val="743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ИСТОЧНИКИ ФИНАНСИРОВАНИЯ ДЕФИЦИТА БЮДЖЕТА - ВСЕГО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11 951 157,45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C1B28" w:rsidRPr="00FC1B28" w:rsidTr="00421363">
        <w:trPr>
          <w:trHeight w:val="3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kern w:val="32"/>
                <w:sz w:val="24"/>
                <w:szCs w:val="24"/>
                <w:lang w:eastAsia="ru-RU"/>
              </w:rPr>
              <w:t>Источники внутреннего финансирования из них: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- 6 000 000,00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C1B28" w:rsidRPr="00FC1B28" w:rsidTr="00421363">
        <w:trPr>
          <w:trHeight w:val="59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01 02 00 00 00 0000 000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1. 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5 000 000,00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6 000 000,00</w:t>
            </w:r>
          </w:p>
        </w:tc>
      </w:tr>
      <w:tr w:rsidR="00FC1B28" w:rsidRPr="00FC1B28" w:rsidTr="00421363">
        <w:trPr>
          <w:trHeight w:val="17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1.1. Получение кредитов от кредитных организаций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1.1.1. Получение кредитов от кредитных организаций бюджетами муниципальных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5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8 5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00 000,00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01 02 00 00 00 0000 800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1.2. Погашение кредитов, предоставляемых кредитными организациями в валюте Российской Федерации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>2 500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 000,00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01 02 00 00 14 0000 810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1.2.1. Погашение бюджетами муниципальных округов кредитов от кредитных организаций бюджетами городских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 xml:space="preserve">- 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val="en-US" w:eastAsia="ru-RU"/>
              </w:rPr>
              <w:t xml:space="preserve">2 500 </w:t>
            </w: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000,00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2.Бюджетные кредиты из других бюджетов бюджетной системы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-6 000 000,00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-5 000 000,00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000 01 03 01 00 00 0000 700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2.1.Привлечение бюджетных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000 01 03 01 00 14 0000 710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2.1.1.Привлечение кредитов из других бюджетов бюджетной системы Российской Федерации бюджетами муниципальных округов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000 01 03 01 00 14 0000 810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2.2.1.Погашение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- 6 000 00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-5 000 000,00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-6 000 000,00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000 01 06 00 00 00 0000 000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color w:val="000000"/>
                <w:kern w:val="32"/>
                <w:sz w:val="24"/>
                <w:szCs w:val="24"/>
                <w:lang w:eastAsia="ru-RU"/>
              </w:rPr>
              <w:t>3.Иные источники внутреннего финансирования дефицитов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3.1.Исполнение государственных и муниципальных гарантий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FC1B28" w:rsidRPr="00FC1B28" w:rsidTr="00421363">
        <w:trPr>
          <w:trHeight w:val="1384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lastRenderedPageBreak/>
              <w:t>000 01 06 04 01 00 0000 800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3.1.1.Исполнение государственных и муниципальных гарантий в валюте Российской Федерации в случае, если исполнение гарантом государственных и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0,0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000 01 06 04 01 14 0000 810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color w:val="000000"/>
                <w:kern w:val="32"/>
                <w:sz w:val="24"/>
                <w:szCs w:val="24"/>
                <w:lang w:eastAsia="ru-RU"/>
              </w:rPr>
              <w:t>3.1.1.1.Исполнение муниципальных гарантий муниципальных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val="en-US" w:eastAsia="ru-RU"/>
              </w:rPr>
              <w:t>0</w:t>
            </w: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0,0</w:t>
            </w:r>
          </w:p>
        </w:tc>
      </w:tr>
      <w:tr w:rsidR="00FC1B28" w:rsidRPr="00FC1B28" w:rsidTr="00421363">
        <w:trPr>
          <w:trHeight w:val="168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01 00 00 00 00 0000 000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2. Изменение остатков средств на счетах по учету средств бюджета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17 951 157,45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/>
                <w:bCs/>
                <w:kern w:val="32"/>
                <w:sz w:val="24"/>
                <w:szCs w:val="24"/>
                <w:lang w:eastAsia="ru-RU"/>
              </w:rPr>
              <w:t>0,00</w:t>
            </w:r>
          </w:p>
        </w:tc>
      </w:tr>
      <w:tr w:rsidR="00FC1B28" w:rsidRPr="00FC1B28" w:rsidTr="00421363">
        <w:trPr>
          <w:trHeight w:val="289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 xml:space="preserve">2.1. Увеличение остатков средств, всего </w:t>
            </w:r>
          </w:p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-2 028 499 025,92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01 05 00 00 00 0000 500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 Увеличение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-2 028 499 025,92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 Увеличение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-2 028 499 025,92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FC1B28" w:rsidRPr="00FC1B28" w:rsidTr="00421363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lastRenderedPageBreak/>
              <w:t>01 05 02 01 00 0000 510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 Увеличение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-2 028 499 025,92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FC1B28" w:rsidRPr="00FC1B28" w:rsidTr="00421363">
        <w:trPr>
          <w:trHeight w:val="36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01 05 02 01 14 0000 510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2.1.1.1.1.1. 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-2 028 499 025,92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-1 801 734 604,78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-1 911 777 272,68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01 00 00 00 00 0000 600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 Уменьшение остатков средств, всего</w:t>
            </w:r>
          </w:p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2 046 450 183,37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right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ind w:left="57" w:right="57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01 05 00 00 00 0000 600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 Уменьшение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2 046 450 183,37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FC1B28" w:rsidRPr="00FC1B28" w:rsidTr="00421363">
        <w:trPr>
          <w:trHeight w:val="7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01 05 02 00 00 0000 600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Уменьшение прочих остатков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2 046 450 183,37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FC1B28" w:rsidRPr="00FC1B28" w:rsidTr="00421363">
        <w:trPr>
          <w:trHeight w:val="130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01 05 02 01 00 0000 610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 1. Уменьшение прочих остатков денежных средств бюджетов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2 046 450 183,37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  <w:tr w:rsidR="00FC1B28" w:rsidRPr="00FC1B28" w:rsidTr="00421363">
        <w:trPr>
          <w:trHeight w:val="251"/>
        </w:trPr>
        <w:tc>
          <w:tcPr>
            <w:tcW w:w="329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01 05 02 01 14 0000 610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both"/>
              <w:textAlignment w:val="baseline"/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2.2.1.1.1. 1. 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right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2 046 450 183,37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bCs/>
                <w:kern w:val="32"/>
                <w:sz w:val="24"/>
                <w:szCs w:val="24"/>
                <w:lang w:eastAsia="ru-RU"/>
              </w:rPr>
              <w:t>1 801 734 604,78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FC1B28" w:rsidRPr="00FC1B28" w:rsidRDefault="00FC1B28" w:rsidP="00FC1B28">
            <w:pPr>
              <w:overflowPunct w:val="0"/>
              <w:autoSpaceDE w:val="0"/>
              <w:autoSpaceDN w:val="0"/>
              <w:adjustRightInd w:val="0"/>
              <w:spacing w:after="120" w:line="240" w:lineRule="auto"/>
              <w:jc w:val="center"/>
              <w:textAlignment w:val="baseline"/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</w:pPr>
            <w:r w:rsidRPr="00FC1B28">
              <w:rPr>
                <w:rFonts w:ascii="Arial" w:eastAsia="Times New Roman" w:hAnsi="Arial" w:cs="Arial"/>
                <w:kern w:val="32"/>
                <w:sz w:val="24"/>
                <w:szCs w:val="24"/>
                <w:lang w:eastAsia="ru-RU"/>
              </w:rPr>
              <w:t>1 911 777 272,68</w:t>
            </w:r>
          </w:p>
        </w:tc>
      </w:tr>
    </w:tbl>
    <w:p w:rsidR="00065259" w:rsidRDefault="00065259"/>
    <w:sectPr w:rsidR="00065259" w:rsidSect="00FC1B2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B28"/>
    <w:rsid w:val="00065259"/>
    <w:rsid w:val="00FC1B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8E78940-2581-475C-BA83-DD1F39ADF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C1B28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719</Words>
  <Characters>4102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Голосова</dc:creator>
  <cp:keywords/>
  <dc:description/>
  <cp:lastModifiedBy>Наталья Голосова</cp:lastModifiedBy>
  <cp:revision>1</cp:revision>
  <dcterms:created xsi:type="dcterms:W3CDTF">2026-05-21T11:51:00Z</dcterms:created>
  <dcterms:modified xsi:type="dcterms:W3CDTF">2026-05-21T11:52:00Z</dcterms:modified>
</cp:coreProperties>
</file>